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F6" w:rsidRPr="007160F6" w:rsidRDefault="007160F6" w:rsidP="007160F6">
      <w:pPr>
        <w:jc w:val="center"/>
        <w:rPr>
          <w:b/>
          <w:sz w:val="40"/>
          <w:szCs w:val="40"/>
        </w:rPr>
      </w:pPr>
      <w:r w:rsidRPr="007160F6">
        <w:rPr>
          <w:b/>
          <w:sz w:val="40"/>
          <w:szCs w:val="40"/>
        </w:rPr>
        <w:t>ДОПОЛНИТЕЛЬНОЕ СОГЛАШЕНИЕ № 3</w:t>
      </w:r>
      <w:r w:rsidRPr="007160F6">
        <w:rPr>
          <w:b/>
          <w:sz w:val="40"/>
          <w:szCs w:val="40"/>
        </w:rPr>
        <w:br/>
        <w:t>к трудовому договору от 21.04.2018 № 47</w:t>
      </w:r>
    </w:p>
    <w:p w:rsidR="007160F6" w:rsidRPr="007160F6" w:rsidRDefault="007160F6" w:rsidP="007160F6">
      <w:pPr>
        <w:jc w:val="center"/>
        <w:rPr>
          <w:b/>
        </w:rPr>
      </w:pPr>
    </w:p>
    <w:p w:rsidR="007160F6" w:rsidRPr="007160F6" w:rsidRDefault="007160F6" w:rsidP="0071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7160F6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7160F6" w:rsidRPr="007160F6" w:rsidRDefault="007160F6" w:rsidP="0071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7160F6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7160F6" w:rsidRPr="007160F6" w:rsidRDefault="007160F6" w:rsidP="007160F6">
      <w:pPr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7160F6">
        <w:t xml:space="preserve">г. Москва             </w:t>
      </w:r>
      <w:r>
        <w:t xml:space="preserve">                                                                                  </w:t>
      </w:r>
      <w:r w:rsidRPr="007160F6">
        <w:t xml:space="preserve">                                       19.03.2020 г.</w:t>
      </w:r>
      <w:r w:rsidRPr="007160F6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7160F6" w:rsidRDefault="007160F6" w:rsidP="007160F6">
      <w:r w:rsidRPr="007160F6">
        <w:t>Закрытое акционерное общество «Альфа», именуемое в дальнейшем «Работодатель»,</w:t>
      </w:r>
      <w:r>
        <w:t xml:space="preserve"> </w:t>
      </w:r>
      <w:r w:rsidRPr="007160F6">
        <w:t>в лице директора Александра Владимировича Львова, действующего на основании устава,</w:t>
      </w:r>
      <w:r>
        <w:t xml:space="preserve"> </w:t>
      </w:r>
      <w:r w:rsidRPr="007160F6">
        <w:t>с одной стороны и менеджер Александр Сергеевич Кондратьев, именуемый в дальнейшем</w:t>
      </w:r>
      <w:r>
        <w:t xml:space="preserve"> </w:t>
      </w:r>
      <w:r w:rsidRPr="007160F6">
        <w:t>«Работник», с другой стороны договорились внести в трудовой договор от 21.04.2018 № 47</w:t>
      </w:r>
      <w:r>
        <w:t xml:space="preserve"> </w:t>
      </w:r>
      <w:r w:rsidRPr="007160F6">
        <w:t>следующие изменения: </w:t>
      </w:r>
    </w:p>
    <w:p w:rsidR="007160F6" w:rsidRPr="007160F6" w:rsidRDefault="007160F6" w:rsidP="007160F6"/>
    <w:p w:rsidR="007160F6" w:rsidRPr="007160F6" w:rsidRDefault="007160F6" w:rsidP="007160F6">
      <w:r w:rsidRPr="007160F6">
        <w:t>1. Изложить пункт 1.1  раздела «Общие положения» в следующей редакции:</w:t>
      </w:r>
    </w:p>
    <w:p w:rsidR="007160F6" w:rsidRPr="007160F6" w:rsidRDefault="007160F6" w:rsidP="007160F6">
      <w:r w:rsidRPr="007160F6">
        <w:t>«1.1. Работа, выполняемая Работником по настоящему договору, является дистанционной».</w:t>
      </w:r>
    </w:p>
    <w:p w:rsidR="007160F6" w:rsidRPr="007160F6" w:rsidRDefault="007160F6" w:rsidP="007160F6">
      <w:r w:rsidRPr="007160F6">
        <w:t>2. Изложить пункт 1.2  раздела «Общие положения» в следующей редакции:</w:t>
      </w:r>
    </w:p>
    <w:p w:rsidR="007160F6" w:rsidRDefault="007160F6" w:rsidP="007160F6">
      <w:r w:rsidRPr="007160F6">
        <w:t>«1.2. Работник выполняет  трудовую функцию вне места расположения Работодателя: по месту</w:t>
      </w:r>
      <w:r>
        <w:t xml:space="preserve"> </w:t>
      </w:r>
      <w:r w:rsidRPr="007160F6">
        <w:t>жительства Работника (г. Москва, ул. бул. Яна Райниса, д. 24) или в любом другом месте по его</w:t>
      </w:r>
      <w:r>
        <w:t xml:space="preserve"> </w:t>
      </w:r>
      <w:r w:rsidRPr="007160F6">
        <w:t>усмотрению».</w:t>
      </w:r>
    </w:p>
    <w:p w:rsidR="007160F6" w:rsidRPr="007160F6" w:rsidRDefault="007160F6" w:rsidP="007160F6"/>
    <w:p w:rsidR="007160F6" w:rsidRPr="007160F6" w:rsidRDefault="007160F6" w:rsidP="007160F6">
      <w:r w:rsidRPr="007160F6">
        <w:t>3. Дополнить раздел «Общие положения» пунктом 1.4 следующего содержания:</w:t>
      </w:r>
    </w:p>
    <w:p w:rsidR="007160F6" w:rsidRDefault="007160F6" w:rsidP="007160F6">
      <w:r w:rsidRPr="007160F6">
        <w:t>«1.4. Для выполнения трудовой функции и для осуществления взаимодействия между Работником и Работодателем по вопросам, связанным с ее выполнением, стороны используют</w:t>
      </w:r>
      <w:r>
        <w:t xml:space="preserve"> </w:t>
      </w:r>
      <w:r w:rsidRPr="007160F6">
        <w:t>сеть Интернет».</w:t>
      </w:r>
    </w:p>
    <w:p w:rsidR="007160F6" w:rsidRPr="007160F6" w:rsidRDefault="007160F6" w:rsidP="007160F6"/>
    <w:p w:rsidR="007160F6" w:rsidRDefault="007160F6" w:rsidP="007160F6">
      <w:r w:rsidRPr="007160F6">
        <w:t>4. Изложить пункт 4.1. раздела «Рабочее время и время отдыха»</w:t>
      </w:r>
      <w:r>
        <w:t xml:space="preserve"> в следующей редакции:</w:t>
      </w:r>
    </w:p>
    <w:p w:rsidR="007160F6" w:rsidRPr="007160F6" w:rsidRDefault="007160F6" w:rsidP="007160F6">
      <w:r w:rsidRPr="007160F6">
        <w:t>«4.1. Работнику устанавливается:</w:t>
      </w:r>
    </w:p>
    <w:p w:rsidR="007160F6" w:rsidRPr="007160F6" w:rsidRDefault="007160F6" w:rsidP="007160F6">
      <w:r w:rsidRPr="007160F6">
        <w:t>– пятидневная рабочая неделя с двумя выходными днями – суббота, воскресенье;</w:t>
      </w:r>
    </w:p>
    <w:p w:rsidR="007160F6" w:rsidRPr="007160F6" w:rsidRDefault="007160F6" w:rsidP="007160F6">
      <w:r w:rsidRPr="007160F6">
        <w:t>– продолжительность ежедневной работы – 8 часов;</w:t>
      </w:r>
    </w:p>
    <w:p w:rsidR="007160F6" w:rsidRPr="007160F6" w:rsidRDefault="007160F6" w:rsidP="007160F6">
      <w:r w:rsidRPr="007160F6">
        <w:t>– время начала и окончания работы: с 9:00 до 18:00;</w:t>
      </w:r>
    </w:p>
    <w:p w:rsidR="007160F6" w:rsidRPr="007160F6" w:rsidRDefault="007160F6" w:rsidP="007160F6">
      <w:r w:rsidRPr="007160F6">
        <w:t>– перерыв на обед – 1 час.</w:t>
      </w:r>
    </w:p>
    <w:p w:rsidR="007160F6" w:rsidRPr="007160F6" w:rsidRDefault="007160F6" w:rsidP="007160F6">
      <w:r w:rsidRPr="007160F6">
        <w:t>5. Все другие условия трудового договора от 21.04.2018 № 47 считать неизменными и</w:t>
      </w:r>
      <w:r>
        <w:t xml:space="preserve"> </w:t>
      </w:r>
      <w:r w:rsidRPr="007160F6">
        <w:t>обязательными для исполнения сторонами. </w:t>
      </w:r>
    </w:p>
    <w:p w:rsidR="007160F6" w:rsidRPr="007160F6" w:rsidRDefault="007160F6" w:rsidP="007160F6">
      <w:r w:rsidRPr="007160F6">
        <w:lastRenderedPageBreak/>
        <w:t>6. Настоящее дополнительное соглашение составлено в двух экземплярах – по одному</w:t>
      </w:r>
      <w:r>
        <w:t xml:space="preserve"> </w:t>
      </w:r>
      <w:r w:rsidRPr="007160F6">
        <w:t>экземпляру для Работника и Работодателя и вступает в силу с 1 февраля 2019 года. Оба</w:t>
      </w:r>
      <w:r>
        <w:t xml:space="preserve"> </w:t>
      </w:r>
      <w:r w:rsidRPr="007160F6">
        <w:t>экземпляра имеют равную юридическую силу.</w:t>
      </w:r>
    </w:p>
    <w:p w:rsidR="007160F6" w:rsidRPr="007160F6" w:rsidRDefault="007160F6" w:rsidP="0071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7160F6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p w:rsidR="007160F6" w:rsidRPr="007160F6" w:rsidRDefault="007160F6" w:rsidP="0071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7160F6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Подписи сторон:</w:t>
      </w:r>
    </w:p>
    <w:p w:rsidR="007160F6" w:rsidRPr="007160F6" w:rsidRDefault="007160F6" w:rsidP="0071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  <w:r w:rsidRPr="007160F6"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8"/>
        <w:gridCol w:w="4007"/>
      </w:tblGrid>
      <w:tr w:rsidR="007160F6" w:rsidRPr="007160F6" w:rsidTr="007160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t>Работодатель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t>Работник</w:t>
            </w:r>
          </w:p>
        </w:tc>
      </w:tr>
      <w:tr w:rsidR="007160F6" w:rsidRPr="007160F6" w:rsidTr="007160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Закрытое акционерное общество «Альфа»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szCs w:val="20"/>
                <w:lang w:eastAsia="ru-RU"/>
              </w:rPr>
              <w:t>(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ЗАО «Альфа»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szCs w:val="20"/>
                <w:lang w:eastAsia="ru-RU"/>
              </w:rPr>
              <w:t>)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  <w:t>Адрес: 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125008, г. Москва,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 xml:space="preserve">ул. </w:t>
            </w:r>
            <w:proofErr w:type="spellStart"/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Михалковская</w:t>
            </w:r>
            <w:proofErr w:type="spellEnd"/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, д. 20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  <w:t>ИНН 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7708123436,</w:t>
            </w: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t> КПП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770801009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  <w:t>Р/с 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40702810400000002233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  <w:t>в 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АКБ «Надежный»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  <w:t>К/с 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30101810400000000222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  <w:t>БИК 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044583222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0F6" w:rsidRPr="007160F6" w:rsidRDefault="007160F6" w:rsidP="007160F6">
            <w:pPr>
              <w:spacing w:after="15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Александр Сергеевич Кондратьев</w:t>
            </w:r>
          </w:p>
          <w:p w:rsidR="007160F6" w:rsidRPr="007160F6" w:rsidRDefault="007160F6" w:rsidP="007160F6">
            <w:pPr>
              <w:spacing w:after="15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t>Паспорт серии 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4602</w:t>
            </w: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t> № 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545177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  <w:t>выдан 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УВД Воскресенского р-на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Московской обл. 15.04.2002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  <w:t>Адрес регистрации: 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125373,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г. Москва, бул. Яна Райниса,</w:t>
            </w:r>
          </w:p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д. 24, корп. 2, кв. 474</w:t>
            </w:r>
          </w:p>
        </w:tc>
      </w:tr>
      <w:tr w:rsidR="007160F6" w:rsidRPr="007160F6" w:rsidTr="007160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0F6" w:rsidRPr="007160F6" w:rsidRDefault="007160F6" w:rsidP="0071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Courier New" w:eastAsia="Times New Roman" w:hAnsi="Courier New" w:cs="Courier New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 </w:t>
            </w:r>
          </w:p>
          <w:p w:rsidR="007160F6" w:rsidRPr="007160F6" w:rsidRDefault="007160F6" w:rsidP="0071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Courier New" w:eastAsia="Times New Roman" w:hAnsi="Courier New" w:cs="Courier New"/>
                <w:color w:val="222222"/>
                <w:sz w:val="20"/>
                <w:szCs w:val="20"/>
                <w:u w:val="single"/>
                <w:lang w:eastAsia="ru-RU"/>
              </w:rPr>
              <w:t xml:space="preserve">                             </w:t>
            </w:r>
            <w:r w:rsidRPr="007160F6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                     </w:t>
            </w:r>
            <w:r w:rsidRPr="007160F6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lang w:eastAsia="ru-RU"/>
              </w:rPr>
              <w:t>А.В. Львов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0F6" w:rsidRPr="007160F6" w:rsidRDefault="007160F6" w:rsidP="0071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 </w:t>
            </w:r>
          </w:p>
          <w:p w:rsidR="007160F6" w:rsidRPr="007160F6" w:rsidRDefault="007160F6" w:rsidP="0071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Courier New" w:eastAsia="Times New Roman" w:hAnsi="Courier New" w:cs="Courier New"/>
                <w:color w:val="222222"/>
                <w:sz w:val="20"/>
                <w:szCs w:val="20"/>
                <w:u w:val="single"/>
                <w:lang w:eastAsia="ru-RU"/>
              </w:rPr>
              <w:t xml:space="preserve">                             </w:t>
            </w:r>
            <w:r w:rsidRPr="007160F6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 </w:t>
            </w:r>
            <w:r w:rsidRPr="007160F6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lang w:eastAsia="ru-RU"/>
              </w:rPr>
              <w:t>А.С. Кондратьев</w:t>
            </w:r>
            <w:r w:rsidRPr="007160F6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7160F6" w:rsidRPr="007160F6" w:rsidTr="007160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7160F6" w:rsidRPr="007160F6" w:rsidRDefault="007160F6" w:rsidP="007160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9"/>
        <w:gridCol w:w="202"/>
        <w:gridCol w:w="1704"/>
      </w:tblGrid>
      <w:tr w:rsidR="007160F6" w:rsidRPr="007160F6" w:rsidTr="007160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160F6" w:rsidRPr="007160F6" w:rsidRDefault="007160F6" w:rsidP="007160F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lang w:eastAsia="ru-RU"/>
              </w:rPr>
              <w:t>Э</w:t>
            </w: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t>кземпляр дополнительного соглашения получил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160F6" w:rsidRPr="007160F6" w:rsidRDefault="007160F6" w:rsidP="007160F6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А.С. Кондратьев</w:t>
            </w:r>
          </w:p>
        </w:tc>
      </w:tr>
      <w:tr w:rsidR="007160F6" w:rsidRPr="007160F6" w:rsidTr="007160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19</w:t>
            </w:r>
            <w:r w:rsidRPr="007160F6"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.0</w:t>
            </w:r>
            <w:r>
              <w:rPr>
                <w:rFonts w:ascii="Proxima Nova Rg" w:eastAsia="Times New Roman" w:hAnsi="Proxima Nova Rg" w:cs="Times New Roman"/>
                <w:i/>
                <w:iCs/>
                <w:color w:val="222222"/>
                <w:sz w:val="20"/>
                <w:lang w:eastAsia="ru-RU"/>
              </w:rPr>
              <w:t>3.2020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0F6" w:rsidRPr="007160F6" w:rsidRDefault="007160F6" w:rsidP="007160F6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  <w:r w:rsidRPr="007160F6"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D66C1C" w:rsidRDefault="00D66C1C"/>
    <w:sectPr w:rsidR="00D66C1C" w:rsidSect="00D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60F6"/>
    <w:rsid w:val="007160F6"/>
    <w:rsid w:val="00D6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0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1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7160F6"/>
  </w:style>
  <w:style w:type="character" w:customStyle="1" w:styleId="fill">
    <w:name w:val="fill"/>
    <w:basedOn w:val="a0"/>
    <w:rsid w:val="00716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2020-03-19T08:59:00Z</dcterms:created>
  <dcterms:modified xsi:type="dcterms:W3CDTF">2020-03-19T09:03:00Z</dcterms:modified>
</cp:coreProperties>
</file>